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3D" w:rsidRPr="002B343D" w:rsidRDefault="002B343D" w:rsidP="002B343D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2B343D">
        <w:rPr>
          <w:rFonts w:ascii="Times New Roman" w:hAnsi="Times New Roman" w:cs="Times New Roman"/>
          <w:b/>
          <w:sz w:val="24"/>
          <w:lang w:val="az-Latn-AZ"/>
        </w:rPr>
        <w:t>Zəngilan rayonu İcra Hakimiyyəti</w:t>
      </w:r>
      <w:r w:rsidRPr="002B343D">
        <w:rPr>
          <w:rFonts w:ascii="Times New Roman" w:hAnsi="Times New Roman" w:cs="Times New Roman"/>
          <w:b/>
          <w:sz w:val="24"/>
        </w:rPr>
        <w:t xml:space="preserve"> yanında</w:t>
      </w:r>
    </w:p>
    <w:p w:rsidR="002B343D" w:rsidRPr="000004E7" w:rsidRDefault="002B343D" w:rsidP="000004E7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proofErr w:type="spellStart"/>
      <w:r w:rsidRPr="002B343D">
        <w:rPr>
          <w:rFonts w:ascii="Times New Roman" w:hAnsi="Times New Roman" w:cs="Times New Roman"/>
          <w:b/>
          <w:sz w:val="24"/>
          <w:lang w:val="en-US"/>
        </w:rPr>
        <w:t>İctimai</w:t>
      </w:r>
      <w:proofErr w:type="spellEnd"/>
      <w:r w:rsidRPr="002B343D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B343D">
        <w:rPr>
          <w:rFonts w:ascii="Times New Roman" w:hAnsi="Times New Roman" w:cs="Times New Roman"/>
          <w:b/>
          <w:sz w:val="24"/>
          <w:lang w:val="en-US"/>
        </w:rPr>
        <w:t>Şuranın</w:t>
      </w:r>
      <w:proofErr w:type="spellEnd"/>
      <w:r w:rsidRPr="002B343D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B343D">
        <w:rPr>
          <w:rFonts w:ascii="Times New Roman" w:hAnsi="Times New Roman" w:cs="Times New Roman"/>
          <w:b/>
          <w:sz w:val="24"/>
          <w:lang w:val="en-US"/>
        </w:rPr>
        <w:t>Reqlamenti</w:t>
      </w:r>
      <w:proofErr w:type="spellEnd"/>
    </w:p>
    <w:p w:rsidR="002B343D" w:rsidRPr="00964EB6" w:rsidRDefault="002B343D" w:rsidP="002B343D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964EB6">
        <w:rPr>
          <w:rFonts w:ascii="Times New Roman" w:hAnsi="Times New Roman" w:cs="Times New Roman"/>
          <w:b/>
          <w:sz w:val="24"/>
          <w:lang w:val="az-Latn-AZ"/>
        </w:rPr>
        <w:t>1. Ümumi müddəalar</w:t>
      </w:r>
    </w:p>
    <w:p w:rsidR="002B343D" w:rsidRPr="00964EB6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964EB6">
        <w:rPr>
          <w:rFonts w:ascii="Times New Roman" w:hAnsi="Times New Roman" w:cs="Times New Roman"/>
          <w:sz w:val="24"/>
          <w:lang w:val="az-Latn-AZ"/>
        </w:rPr>
        <w:t xml:space="preserve">1.1. Bu Reqlament “İctimai iştirakçılıq haqqında” Azərbaycan Respublikası Qanununun 10-cu maddəsinə uyğun olaraq hazırlanmışdır və Zəngilan rayon İcra Hakimiyyəti yanında İctimai Şuranın (bundan sonra – Şura) iş qaydasını müəyyən edir. </w:t>
      </w:r>
    </w:p>
    <w:p w:rsidR="002B343D" w:rsidRPr="00964EB6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964EB6">
        <w:rPr>
          <w:rFonts w:ascii="Times New Roman" w:hAnsi="Times New Roman" w:cs="Times New Roman"/>
          <w:sz w:val="24"/>
          <w:lang w:val="az-Latn-AZ"/>
        </w:rPr>
        <w:t xml:space="preserve">1.2. Şura “İctimai iştirakçılıq haqqında” Azərbaycan Respublikasının Qanununa, Azərbaycan Respublikası Prezidentinin 2012-ci il 5 sentyabr tarixli 2421 nömrəli Sərəncamı ilə təsdiq edilmiş “Açıq Hökumətin təşviqinə dair 2012-2015-ci illər üçün Milli Fəaliyyət Planı”nın 4.2-ci bəndinə əsasən və Azərbaycan Respublikası Nazirlər Kabinetinin 2014-cü il 30 may tarixli, 171 nömrəli Qərarı ilə təsdiq edilmiş “İctimai Şuranın vətəndaş cəmiyyəti institutları tərəfindən seçilməsinə dair Əsasnamə”yə uyğun olaraq yaradılmışdır. </w:t>
      </w:r>
    </w:p>
    <w:p w:rsidR="002B343D" w:rsidRPr="00964EB6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964EB6">
        <w:rPr>
          <w:rFonts w:ascii="Times New Roman" w:hAnsi="Times New Roman" w:cs="Times New Roman"/>
          <w:sz w:val="24"/>
          <w:lang w:val="az-Latn-AZ"/>
        </w:rPr>
        <w:t xml:space="preserve">1.3. Şura </w:t>
      </w:r>
      <w:r w:rsidR="005456B2" w:rsidRPr="00964EB6">
        <w:rPr>
          <w:rFonts w:ascii="Times New Roman" w:hAnsi="Times New Roman" w:cs="Times New Roman"/>
          <w:sz w:val="24"/>
          <w:lang w:val="az-Latn-AZ"/>
        </w:rPr>
        <w:t>Zəngilan rayon İcra Hakimiyyəti</w:t>
      </w:r>
      <w:r w:rsidR="00964EB6" w:rsidRPr="00964EB6">
        <w:rPr>
          <w:rFonts w:ascii="Times New Roman" w:hAnsi="Times New Roman" w:cs="Times New Roman"/>
          <w:sz w:val="24"/>
          <w:lang w:val="az-Latn-AZ"/>
        </w:rPr>
        <w:t>ni</w:t>
      </w:r>
      <w:r w:rsidR="00964EB6">
        <w:rPr>
          <w:rFonts w:ascii="Times New Roman" w:hAnsi="Times New Roman" w:cs="Times New Roman"/>
          <w:sz w:val="24"/>
          <w:lang w:val="az-Latn-AZ"/>
        </w:rPr>
        <w:t>n və yerli özünüidarəetmə orqanlarının</w:t>
      </w:r>
      <w:r w:rsidR="00E55A20" w:rsidRPr="00964EB6">
        <w:rPr>
          <w:rFonts w:ascii="Times New Roman" w:hAnsi="Times New Roman" w:cs="Times New Roman"/>
          <w:sz w:val="24"/>
          <w:lang w:val="az-Latn-AZ"/>
        </w:rPr>
        <w:t xml:space="preserve"> </w:t>
      </w:r>
      <w:r w:rsidRPr="00964EB6">
        <w:rPr>
          <w:rFonts w:ascii="Times New Roman" w:hAnsi="Times New Roman" w:cs="Times New Roman"/>
          <w:sz w:val="24"/>
          <w:lang w:val="az-Latn-AZ"/>
        </w:rPr>
        <w:t xml:space="preserve">fəaliyyətinə ictimai nəzarətin həyata keçirilməsi, </w:t>
      </w:r>
      <w:r w:rsidR="005456B2" w:rsidRPr="00964EB6">
        <w:rPr>
          <w:rFonts w:ascii="Times New Roman" w:hAnsi="Times New Roman" w:cs="Times New Roman"/>
          <w:sz w:val="24"/>
          <w:lang w:val="az-Latn-AZ"/>
        </w:rPr>
        <w:t>Zəngilan rayon İcra Hakimiyyəti</w:t>
      </w:r>
      <w:r w:rsidR="00E019B4">
        <w:rPr>
          <w:rFonts w:ascii="Times New Roman" w:hAnsi="Times New Roman" w:cs="Times New Roman"/>
          <w:sz w:val="24"/>
          <w:lang w:val="az-Latn-AZ"/>
        </w:rPr>
        <w:t xml:space="preserve"> </w:t>
      </w:r>
      <w:r w:rsidR="00E019B4">
        <w:rPr>
          <w:rFonts w:ascii="Times New Roman" w:hAnsi="Times New Roman" w:cs="Times New Roman"/>
          <w:sz w:val="24"/>
          <w:lang w:val="az-Latn-AZ"/>
        </w:rPr>
        <w:t>və yerli özünüidarəetmə</w:t>
      </w:r>
      <w:r w:rsidR="00E019B4">
        <w:rPr>
          <w:rFonts w:ascii="Times New Roman" w:hAnsi="Times New Roman" w:cs="Times New Roman"/>
          <w:sz w:val="24"/>
          <w:lang w:val="az-Latn-AZ"/>
        </w:rPr>
        <w:t xml:space="preserve"> orqanları </w:t>
      </w:r>
      <w:r w:rsidR="00E55A20" w:rsidRPr="00964EB6">
        <w:rPr>
          <w:rFonts w:ascii="Times New Roman" w:hAnsi="Times New Roman" w:cs="Times New Roman"/>
          <w:sz w:val="24"/>
          <w:lang w:val="az-Latn-AZ"/>
        </w:rPr>
        <w:t xml:space="preserve">ilə </w:t>
      </w:r>
      <w:r w:rsidRPr="00964EB6">
        <w:rPr>
          <w:rFonts w:ascii="Times New Roman" w:hAnsi="Times New Roman" w:cs="Times New Roman"/>
          <w:sz w:val="24"/>
          <w:lang w:val="az-Latn-AZ"/>
        </w:rPr>
        <w:t xml:space="preserve">ictimaiyyət arasında səmərəli qarşılıqlı fəaliyyətin təşkili, </w:t>
      </w:r>
      <w:r w:rsidR="005456B2" w:rsidRPr="00964EB6">
        <w:rPr>
          <w:rFonts w:ascii="Times New Roman" w:hAnsi="Times New Roman" w:cs="Times New Roman"/>
          <w:sz w:val="24"/>
          <w:lang w:val="az-Latn-AZ"/>
        </w:rPr>
        <w:t>Zəngilan rayon İcra Hakimiyyətinin</w:t>
      </w:r>
      <w:r w:rsidR="00E019B4" w:rsidRPr="00E019B4">
        <w:rPr>
          <w:rFonts w:ascii="Times New Roman" w:hAnsi="Times New Roman" w:cs="Times New Roman"/>
          <w:sz w:val="24"/>
          <w:lang w:val="az-Latn-AZ"/>
        </w:rPr>
        <w:t xml:space="preserve"> </w:t>
      </w:r>
      <w:r w:rsidR="00E019B4">
        <w:rPr>
          <w:rFonts w:ascii="Times New Roman" w:hAnsi="Times New Roman" w:cs="Times New Roman"/>
          <w:sz w:val="24"/>
          <w:lang w:val="az-Latn-AZ"/>
        </w:rPr>
        <w:t>və yerli özünüidarəetmə orqanlarının</w:t>
      </w:r>
      <w:r w:rsidRPr="00964EB6">
        <w:rPr>
          <w:rFonts w:ascii="Times New Roman" w:hAnsi="Times New Roman" w:cs="Times New Roman"/>
          <w:sz w:val="24"/>
          <w:lang w:val="az-Latn-AZ"/>
        </w:rPr>
        <w:t xml:space="preserve"> </w:t>
      </w:r>
      <w:r w:rsidRPr="00964EB6">
        <w:rPr>
          <w:rFonts w:ascii="Times New Roman" w:hAnsi="Times New Roman" w:cs="Times New Roman"/>
          <w:sz w:val="24"/>
          <w:lang w:val="az-Latn-AZ"/>
        </w:rPr>
        <w:t xml:space="preserve">fəaliyyətində aşkarlığın və şəffaflığın təmin olunması, dövlət siyasətinin formalaşması, həyata keçirilməsi və qərarların qəbulu zamanı ictimai rəyin və vətəndaşların qanuni maraqlarının nəzərə alınması, vətəndaşların hüquqlarının müdafiəsi məqsədi ilə </w:t>
      </w:r>
      <w:r w:rsidR="005456B2" w:rsidRPr="00964EB6">
        <w:rPr>
          <w:rFonts w:ascii="Times New Roman" w:hAnsi="Times New Roman" w:cs="Times New Roman"/>
          <w:sz w:val="24"/>
          <w:lang w:val="az-Latn-AZ"/>
        </w:rPr>
        <w:t>Zəngilan rayon İcra Hakimiyyəti</w:t>
      </w:r>
      <w:r w:rsidR="00E019B4" w:rsidRPr="00E019B4">
        <w:rPr>
          <w:rFonts w:ascii="Times New Roman" w:hAnsi="Times New Roman" w:cs="Times New Roman"/>
          <w:sz w:val="24"/>
          <w:lang w:val="az-Latn-AZ"/>
        </w:rPr>
        <w:t xml:space="preserve"> </w:t>
      </w:r>
      <w:r w:rsidR="00E019B4">
        <w:rPr>
          <w:rFonts w:ascii="Times New Roman" w:hAnsi="Times New Roman" w:cs="Times New Roman"/>
          <w:sz w:val="24"/>
          <w:lang w:val="az-Latn-AZ"/>
        </w:rPr>
        <w:t>və yerli özünüidarəetmə orqanları</w:t>
      </w:r>
      <w:r w:rsidR="00E019B4">
        <w:rPr>
          <w:rFonts w:ascii="Times New Roman" w:hAnsi="Times New Roman" w:cs="Times New Roman"/>
          <w:sz w:val="24"/>
          <w:lang w:val="az-Latn-AZ"/>
        </w:rPr>
        <w:t xml:space="preserve"> </w:t>
      </w:r>
      <w:r w:rsidRPr="00964EB6">
        <w:rPr>
          <w:rFonts w:ascii="Times New Roman" w:hAnsi="Times New Roman" w:cs="Times New Roman"/>
          <w:sz w:val="24"/>
          <w:lang w:val="az-Latn-AZ"/>
        </w:rPr>
        <w:t xml:space="preserve">yanında ictimai əsaslarla (ödənişsiz) fəaliyyət göstərən məşvərətçi qurumdur. </w:t>
      </w:r>
    </w:p>
    <w:p w:rsidR="002B343D" w:rsidRPr="002B343D" w:rsidRDefault="002B343D" w:rsidP="002B343D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5456B2">
        <w:rPr>
          <w:rFonts w:ascii="Times New Roman" w:hAnsi="Times New Roman" w:cs="Times New Roman"/>
          <w:b/>
          <w:sz w:val="24"/>
          <w:lang w:val="en-US"/>
        </w:rPr>
        <w:t xml:space="preserve">2. </w:t>
      </w:r>
      <w:proofErr w:type="spellStart"/>
      <w:r w:rsidRPr="005456B2">
        <w:rPr>
          <w:rFonts w:ascii="Times New Roman" w:hAnsi="Times New Roman" w:cs="Times New Roman"/>
          <w:b/>
          <w:sz w:val="24"/>
          <w:lang w:val="en-US"/>
        </w:rPr>
        <w:t>Şuranın</w:t>
      </w:r>
      <w:proofErr w:type="spellEnd"/>
      <w:r w:rsidRPr="005456B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456B2">
        <w:rPr>
          <w:rFonts w:ascii="Times New Roman" w:hAnsi="Times New Roman" w:cs="Times New Roman"/>
          <w:b/>
          <w:sz w:val="24"/>
          <w:lang w:val="en-US"/>
        </w:rPr>
        <w:t>strukturu</w:t>
      </w:r>
      <w:proofErr w:type="spellEnd"/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2.1. Şura sədr, sədr müavini, katib və digər 6 (altı) üzvdən ibarətdir.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2.2. Şura üzvlərinin səlahiyyət müddəti 2 (iki) ildir.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2.3. Şuranın sədri, sədr müavini və katibi Şuranın iclasında Şuranın üzvləri arasından iclasda iştirak edən üzvlərin sadə səs çoxluğu ilə iki il müddətinə seçilirlər.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2.4. Şuranın sədri: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2.4.1. Şuranın fəaliyyətinə rəhbərlik edir;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2.4.2. dövlət və yerli özünüidarəetmə orqanları, vətəndaş cəmiyyəti institutları ilə münasibətlərdə Şuranı təmsil edir;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2.4.3. </w:t>
      </w:r>
      <w:r w:rsidRPr="005456B2">
        <w:rPr>
          <w:rFonts w:ascii="Times New Roman" w:hAnsi="Times New Roman" w:cs="Times New Roman"/>
          <w:sz w:val="24"/>
          <w:lang w:val="az-Latn-AZ"/>
        </w:rPr>
        <w:t xml:space="preserve">Şuranın fəaliyyətinin prioritet istiqamətlərini müəyyənləşdirir;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2.4.4. Şuranın iclaslarına sədrlik edir.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2.5. Şuranın məsul katibi: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2.5.1. Şuranın cari fəaliyyətini təmin və təşkil edir;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2.5.2. Şura üzvlərinin fəaliyyətini əlaqələndirir;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lastRenderedPageBreak/>
        <w:t xml:space="preserve">2.5.3. Şuranın aktlarını aidiyyəti üzrə təqdim edir;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2.5.4. Şuranın kargüzarlıq işini təşkil edir.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2.6. Şura öz fəaliyyətinin təşkili üçün daimi və müvəqqəti orqanlarını (komitələr, komissiyalar, ekspert qrupları, işçi qruplar və s.) yarada bilər. </w:t>
      </w:r>
      <w:r w:rsidRPr="00C538D8">
        <w:rPr>
          <w:rFonts w:ascii="Times New Roman" w:hAnsi="Times New Roman" w:cs="Times New Roman"/>
          <w:sz w:val="24"/>
          <w:lang w:val="az-Latn-AZ"/>
        </w:rPr>
        <w:t xml:space="preserve">Şuranın daimi və müvəqqəti orqanları Şuranın iclasında Şuranın üzvlərindən ibarət olmaqla formalaşır. </w:t>
      </w:r>
      <w:r w:rsidR="005456B2" w:rsidRPr="000004E7">
        <w:rPr>
          <w:rFonts w:ascii="Times New Roman" w:hAnsi="Times New Roman" w:cs="Times New Roman"/>
          <w:sz w:val="24"/>
          <w:lang w:val="az-Latn-AZ"/>
        </w:rPr>
        <w:t>Zəngilan rayon İcra Hakimiyyəti</w:t>
      </w:r>
      <w:r w:rsidRPr="005456B2">
        <w:rPr>
          <w:rFonts w:ascii="Times New Roman" w:hAnsi="Times New Roman" w:cs="Times New Roman"/>
          <w:sz w:val="24"/>
          <w:lang w:val="az-Latn-AZ"/>
        </w:rPr>
        <w:t xml:space="preserve"> </w:t>
      </w:r>
      <w:r w:rsidR="006542AF">
        <w:rPr>
          <w:rFonts w:ascii="Times New Roman" w:hAnsi="Times New Roman" w:cs="Times New Roman"/>
          <w:sz w:val="24"/>
          <w:lang w:val="az-Latn-AZ"/>
        </w:rPr>
        <w:t>və yerli özünüidarəetmə</w:t>
      </w:r>
      <w:r w:rsidR="006542AF">
        <w:rPr>
          <w:rFonts w:ascii="Times New Roman" w:hAnsi="Times New Roman" w:cs="Times New Roman"/>
          <w:sz w:val="24"/>
          <w:lang w:val="az-Latn-AZ"/>
        </w:rPr>
        <w:t xml:space="preserve"> orqanları, </w:t>
      </w:r>
      <w:bookmarkStart w:id="0" w:name="_GoBack"/>
      <w:bookmarkEnd w:id="0"/>
      <w:r w:rsidRPr="005456B2">
        <w:rPr>
          <w:rFonts w:ascii="Times New Roman" w:hAnsi="Times New Roman" w:cs="Times New Roman"/>
          <w:sz w:val="24"/>
          <w:lang w:val="az-Latn-AZ"/>
        </w:rPr>
        <w:t xml:space="preserve"> vətəndaş cəmiyyəti institutlarının nümayəndələri, ekspertlər, elmi təşkilatların, o cümlədən beynəlxalq təşkilatların nümayəndələri, ayrı-ayrı mütəxəssislər Şuranın daimi və müvəqqəti orqanlarının fəaliyyətinə ödənişsiz əsaslarla cəlb edilə bilərlər. </w:t>
      </w:r>
    </w:p>
    <w:p w:rsidR="002B343D" w:rsidRPr="002B343D" w:rsidRDefault="002B343D" w:rsidP="002B343D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5456B2">
        <w:rPr>
          <w:rFonts w:ascii="Times New Roman" w:hAnsi="Times New Roman" w:cs="Times New Roman"/>
          <w:b/>
          <w:sz w:val="24"/>
          <w:lang w:val="az-Latn-AZ"/>
        </w:rPr>
        <w:t>3. Şuranın iclasları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3.1. Şura iclaslarını rübdə 1 (bir) dəfədən az olmayaraq keçirir.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3.2. Şuranın növbədənkənar iclasları Şura üzvlərinin yarıdan çoxunun və ya Şura sədrinin təşəbbüsü ilə keçirilə bilər.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3.3. Şuranın iclaslarının vaxtını, yerini və gündəliyinin layihəsini Şuranın sədri müəyyən edir.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3.4. Şuranın iclasının vaxtı, yeri və gündəliyinin layihəsi barədə məlumat iclasa azı 5 (beş) gün qalmış Şuranın üzvlərinə təqdim edilir.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3.5. Şuranın iclasları üzvlərinin yarıdan çoxu (50% +1) iştirak etdikdə səlahiyyətli sayılır.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3.6. Şuranın iclaslarını Şuranın sədri aparır.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3.7. Şuranın sədri iclasda olmadıqda, iclasa Şura sədrinin müavini sədrlik edir.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3.8. Şuranın katibi iclasda iştirak etmədikdə, Şuranın qərarı ilə onun vəzifəsini Şura üzvlərindən biri həyata keçirir.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3.9. Şura təşkilati məsələlər üzrə qərarlar, digər məsələlər üzrə isə rəy və təkliflər qəbul edir.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3.10. Şuranın qərarları, rəy və təklifləri açıq səsvermə yolu ilə, iclasda iştirak edən Şura üzvlərinin sadə səs çoxluğu ilə qəbul edilir. Səslər bərabər bölündükdə, Şura sədrinin səsi həlledici sayılır.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3.11. Şuranın iclasları müvafiq qaydada protokollaşdırılır.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3.12. Şura iclasının protokolu 2 (iki) nüsxədə tərtib edilir, Şuranın sədri və katibi tərəfindən imzalanır. </w:t>
      </w:r>
    </w:p>
    <w:p w:rsidR="002B343D" w:rsidRPr="002B343D" w:rsidRDefault="002B343D" w:rsidP="0062122A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2B343D">
        <w:rPr>
          <w:rFonts w:ascii="Times New Roman" w:hAnsi="Times New Roman" w:cs="Times New Roman"/>
          <w:b/>
          <w:sz w:val="24"/>
          <w:lang w:val="az-Latn-AZ"/>
        </w:rPr>
        <w:t>4. Şura üzvlüyünə xitam verilməsinin əsasları və qaydası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4.1. Şura üzvünün səlahiyyətlərinə aşağıdakı hallarda xitam verilir: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4.1.1. </w:t>
      </w:r>
      <w:r w:rsidRPr="005456B2">
        <w:rPr>
          <w:rFonts w:ascii="Times New Roman" w:hAnsi="Times New Roman" w:cs="Times New Roman"/>
          <w:sz w:val="24"/>
          <w:lang w:val="az-Latn-AZ"/>
        </w:rPr>
        <w:t xml:space="preserve">Şuranın həmin tərkibinin səlahiyyət müddəti başa çatdıqda;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4.1.2. Şura üzvü Şuradan çıxmaq barədə ərizə ilə Şuranın sədrinə müraciət etdikdə;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4.1.3. Şura üzvü ardıcıl olaraq 3 (üç) dəfə və ya il ərzində 6 (altı) dəfə üzrsüz səbəbdən Şuranın iclaslarında iştirak etmədikdə;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lastRenderedPageBreak/>
        <w:t xml:space="preserve">4.1.4. Şura üzvü barəsində cinayət işinə bəraətverici əsaslar olmadan xitam verildikdə, habelə məhkəmənin qanuni qüvvəyə minmiş ittiham hökmü və ya tibbi xarakterli məcburi tədbirlərin tətbiqinə dair məhkəmə qərarı olduqda;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4.1.5. Şura üzvü mərkəzi və ya yerli icra hakimiyyəti orqanlarında, yaxud yerli özünüidarəetmə orqanlarında işə qəbul edildikdə;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5456B2">
        <w:rPr>
          <w:rFonts w:ascii="Times New Roman" w:hAnsi="Times New Roman" w:cs="Times New Roman"/>
          <w:sz w:val="24"/>
          <w:lang w:val="az-Latn-AZ"/>
        </w:rPr>
        <w:t xml:space="preserve">4.1.6. Şura üzvünün adına xələl gətirə biləcək hərəkətlərə və çıxışlara yol verdikdə;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4.1.7. </w:t>
      </w:r>
      <w:r w:rsidR="0062122A">
        <w:rPr>
          <w:rFonts w:ascii="Times New Roman" w:hAnsi="Times New Roman" w:cs="Times New Roman"/>
          <w:sz w:val="24"/>
          <w:lang w:val="az-Latn-AZ"/>
        </w:rPr>
        <w:t>B</w:t>
      </w:r>
      <w:r w:rsidRPr="002B343D">
        <w:rPr>
          <w:rFonts w:ascii="Times New Roman" w:hAnsi="Times New Roman" w:cs="Times New Roman"/>
          <w:sz w:val="24"/>
          <w:lang w:val="az-Latn-AZ"/>
        </w:rPr>
        <w:t xml:space="preserve">u Reqlamentlə müəyyən edilmiş qaydaların pozulmasında təqsirli olduqda.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4.2. Bu Reqlamentin 4.1.1-ci, 4.1.2-ci və 4.1.5-ci bəndlərində nəzərdə tutulmuş hallar istisna olmaqla, Şura üzvünün səlahiyyətlərinə Şuranın qərarı ilə xitam verilir. </w:t>
      </w:r>
    </w:p>
    <w:p w:rsidR="002B343D" w:rsidRPr="002B343D" w:rsidRDefault="002B343D" w:rsidP="0062122A">
      <w:pPr>
        <w:jc w:val="center"/>
        <w:rPr>
          <w:rFonts w:ascii="Times New Roman" w:hAnsi="Times New Roman" w:cs="Times New Roman"/>
          <w:b/>
          <w:sz w:val="24"/>
          <w:lang w:val="az-Latn-AZ"/>
        </w:rPr>
      </w:pPr>
      <w:r w:rsidRPr="005456B2">
        <w:rPr>
          <w:rFonts w:ascii="Times New Roman" w:hAnsi="Times New Roman" w:cs="Times New Roman"/>
          <w:b/>
          <w:sz w:val="24"/>
          <w:lang w:val="az-Latn-AZ"/>
        </w:rPr>
        <w:t>5. Yekun müddəalar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5.1. Bu Reqlamentdə əlavə və dəyişikliklər edilməsi təşəbbüsü ilə Şuranın hər bir üzvü çıxış edə bilər. </w:t>
      </w:r>
    </w:p>
    <w:p w:rsidR="002B343D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 xml:space="preserve">5.2. Bu Reqlamentdə Azərbaycan Respublikasının qanunvericiliyinə uyğun olmayan dəyişikliklərin edilməsi yolverilməzdir. </w:t>
      </w:r>
    </w:p>
    <w:p w:rsidR="00E95FA0" w:rsidRPr="002B343D" w:rsidRDefault="002B343D" w:rsidP="002B343D">
      <w:pPr>
        <w:jc w:val="both"/>
        <w:rPr>
          <w:rFonts w:ascii="Times New Roman" w:hAnsi="Times New Roman" w:cs="Times New Roman"/>
          <w:sz w:val="24"/>
          <w:lang w:val="az-Latn-AZ"/>
        </w:rPr>
      </w:pPr>
      <w:r w:rsidRPr="002B343D">
        <w:rPr>
          <w:rFonts w:ascii="Times New Roman" w:hAnsi="Times New Roman" w:cs="Times New Roman"/>
          <w:sz w:val="24"/>
          <w:lang w:val="az-Latn-AZ"/>
        </w:rPr>
        <w:t>5.3. Bu Reqlament Şuranın iclasında təsdiq edildiyi gündən qüvvəyə minir</w:t>
      </w:r>
    </w:p>
    <w:sectPr w:rsidR="00E95FA0" w:rsidRPr="002B343D" w:rsidSect="0079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343D"/>
    <w:rsid w:val="000004E7"/>
    <w:rsid w:val="002B343D"/>
    <w:rsid w:val="005456B2"/>
    <w:rsid w:val="0062122A"/>
    <w:rsid w:val="006542AF"/>
    <w:rsid w:val="007978A4"/>
    <w:rsid w:val="00964EB6"/>
    <w:rsid w:val="00C538D8"/>
    <w:rsid w:val="00E019B4"/>
    <w:rsid w:val="00E55A20"/>
    <w:rsid w:val="00E9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6E3D"/>
  <w15:docId w15:val="{46906909-5052-447E-B467-A900116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Goycek</cp:lastModifiedBy>
  <cp:revision>9</cp:revision>
  <dcterms:created xsi:type="dcterms:W3CDTF">2021-07-26T07:23:00Z</dcterms:created>
  <dcterms:modified xsi:type="dcterms:W3CDTF">2021-08-02T11:22:00Z</dcterms:modified>
</cp:coreProperties>
</file>